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844" w:rsidRPr="007D69B1" w:rsidRDefault="007D69B1" w:rsidP="00CC6F83">
      <w:pPr>
        <w:pStyle w:val="berschrift1"/>
        <w:rPr>
          <w:rFonts w:cs="Arial"/>
        </w:rPr>
      </w:pPr>
      <w:r w:rsidRPr="007D69B1">
        <w:rPr>
          <w:rFonts w:cs="Arial"/>
        </w:rPr>
        <w:t xml:space="preserve">Lösungsblatt </w:t>
      </w:r>
      <w:r w:rsidR="007D563C" w:rsidRPr="007D69B1">
        <w:rPr>
          <w:rFonts w:cs="Arial"/>
        </w:rPr>
        <w:t>Experiment 3 - Ein- und Ausschalten mit einem Taster</w:t>
      </w:r>
    </w:p>
    <w:p w:rsidR="00E1562C" w:rsidRPr="007D69B1" w:rsidRDefault="00E1562C" w:rsidP="00CC6F83">
      <w:pPr>
        <w:pStyle w:val="berschrift2"/>
        <w:rPr>
          <w:rFonts w:cs="Arial"/>
        </w:rPr>
      </w:pPr>
      <w:r w:rsidRPr="007D69B1">
        <w:rPr>
          <w:rFonts w:cs="Arial"/>
        </w:rPr>
        <w:t>Auswertung Experimentieraufgabe</w:t>
      </w:r>
    </w:p>
    <w:p w:rsidR="007A7500" w:rsidRPr="007D69B1" w:rsidRDefault="00223FD2" w:rsidP="00223FD2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 w:rsidRPr="007D69B1">
        <w:rPr>
          <w:rFonts w:ascii="Arial" w:hAnsi="Arial" w:cs="Arial"/>
        </w:rPr>
        <w:t xml:space="preserve">Die LED leuchtet </w:t>
      </w:r>
      <w:r w:rsidR="00982E7F" w:rsidRPr="007D69B1">
        <w:rPr>
          <w:rFonts w:ascii="Arial" w:hAnsi="Arial" w:cs="Arial"/>
        </w:rPr>
        <w:t>sobald der Taster gedrückt wird. Bleibt der Taster „</w:t>
      </w:r>
      <w:proofErr w:type="spellStart"/>
      <w:r w:rsidR="00982E7F" w:rsidRPr="007D69B1">
        <w:rPr>
          <w:rFonts w:ascii="Arial" w:hAnsi="Arial" w:cs="Arial"/>
        </w:rPr>
        <w:t>unbetätigt</w:t>
      </w:r>
      <w:proofErr w:type="spellEnd"/>
      <w:r w:rsidR="00982E7F" w:rsidRPr="007D69B1">
        <w:rPr>
          <w:rFonts w:ascii="Arial" w:hAnsi="Arial" w:cs="Arial"/>
        </w:rPr>
        <w:t>“ (losgelassen), erlischt die LED.</w:t>
      </w:r>
    </w:p>
    <w:p w:rsidR="00982E7F" w:rsidRPr="007D69B1" w:rsidRDefault="00982E7F" w:rsidP="00223FD2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 w:rsidRPr="007D69B1">
        <w:rPr>
          <w:rFonts w:ascii="Arial" w:hAnsi="Arial" w:cs="Arial"/>
        </w:rPr>
        <w:t xml:space="preserve">Es ist egal, in welche der beiden Leitungen zwischen </w:t>
      </w:r>
      <w:r w:rsidR="00CA5AE0" w:rsidRPr="007D69B1">
        <w:rPr>
          <w:rFonts w:ascii="Arial" w:hAnsi="Arial" w:cs="Arial"/>
        </w:rPr>
        <w:t>Batteriehalter</w:t>
      </w:r>
      <w:r w:rsidRPr="007D69B1">
        <w:rPr>
          <w:rFonts w:ascii="Arial" w:hAnsi="Arial" w:cs="Arial"/>
        </w:rPr>
        <w:t xml:space="preserve"> und LED der Taster „eingebaut“ wird. Er lässt den Strom entweder fließen (die LED leuchtet) oder er unterbricht den Stromfluss (die LED leuchtet nicht).</w:t>
      </w:r>
    </w:p>
    <w:p w:rsidR="00982E7F" w:rsidRPr="007D69B1" w:rsidRDefault="00982E7F" w:rsidP="00223FD2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 w:rsidRPr="007D69B1">
        <w:rPr>
          <w:rFonts w:ascii="Arial" w:hAnsi="Arial" w:cs="Arial"/>
        </w:rPr>
        <w:t xml:space="preserve">Nun leuchtet die LED, wenn der Taster </w:t>
      </w:r>
      <w:r w:rsidRPr="007D69B1">
        <w:rPr>
          <w:rFonts w:ascii="Arial" w:hAnsi="Arial" w:cs="Arial"/>
          <w:i/>
        </w:rPr>
        <w:t>nicht</w:t>
      </w:r>
      <w:r w:rsidRPr="007D69B1">
        <w:rPr>
          <w:rFonts w:ascii="Arial" w:hAnsi="Arial" w:cs="Arial"/>
        </w:rPr>
        <w:t xml:space="preserve"> gedrückt wird. Sie erlischt, sobald der Taster gedrückt wird.</w:t>
      </w:r>
      <w:bookmarkStart w:id="0" w:name="_GoBack"/>
      <w:bookmarkEnd w:id="0"/>
    </w:p>
    <w:sectPr w:rsidR="00982E7F" w:rsidRPr="007D69B1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3FD2" w:rsidRDefault="00223FD2">
      <w:r>
        <w:separator/>
      </w:r>
    </w:p>
  </w:endnote>
  <w:endnote w:type="continuationSeparator" w:id="0">
    <w:p w:rsidR="00223FD2" w:rsidRDefault="0022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FD2" w:rsidRDefault="00223FD2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FD2" w:rsidRDefault="00223FD2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FD2" w:rsidRDefault="00223F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3FD2" w:rsidRDefault="00223FD2">
      <w:r>
        <w:separator/>
      </w:r>
    </w:p>
  </w:footnote>
  <w:footnote w:type="continuationSeparator" w:id="0">
    <w:p w:rsidR="00223FD2" w:rsidRDefault="00223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FD2" w:rsidRDefault="00223FD2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FD2" w:rsidRPr="00702A96" w:rsidRDefault="00223FD2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FD2" w:rsidRDefault="00223F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206B55"/>
    <w:multiLevelType w:val="hybridMultilevel"/>
    <w:tmpl w:val="4A32F8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83F6D92"/>
    <w:multiLevelType w:val="hybridMultilevel"/>
    <w:tmpl w:val="9D8449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3925884"/>
    <w:multiLevelType w:val="hybridMultilevel"/>
    <w:tmpl w:val="EEA601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6"/>
  </w:num>
  <w:num w:numId="39">
    <w:abstractNumId w:val="18"/>
  </w:num>
  <w:num w:numId="40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697D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2C88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23FD2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0D2B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06C5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7730C"/>
    <w:rsid w:val="00482CE6"/>
    <w:rsid w:val="00490B13"/>
    <w:rsid w:val="004B754D"/>
    <w:rsid w:val="004B7983"/>
    <w:rsid w:val="004C138F"/>
    <w:rsid w:val="004C5167"/>
    <w:rsid w:val="004D2ABB"/>
    <w:rsid w:val="004D2E5B"/>
    <w:rsid w:val="004D5672"/>
    <w:rsid w:val="004D713B"/>
    <w:rsid w:val="004E7191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341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D563C"/>
    <w:rsid w:val="007D69B1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E7034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2E7F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437E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A3FAB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15912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5AE0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046F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37938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9B728F0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customStyle="1" w:styleId="StandardohneAbstand">
    <w:name w:val="Standard ohne Abstand"/>
    <w:basedOn w:val="Standard"/>
    <w:qFormat/>
    <w:rsid w:val="00340D2B"/>
    <w:pPr>
      <w:spacing w:after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36619-2052-4883-A4D2-A24889244199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538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Jörg Torkler</cp:lastModifiedBy>
  <cp:revision>11</cp:revision>
  <cp:lastPrinted>2011-01-17T20:26:00Z</cp:lastPrinted>
  <dcterms:created xsi:type="dcterms:W3CDTF">2020-07-18T11:08:00Z</dcterms:created>
  <dcterms:modified xsi:type="dcterms:W3CDTF">2020-11-19T10:54:00Z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